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72" w:rsidRPr="004A6672" w:rsidRDefault="004A6672" w:rsidP="004A6672">
      <w:pPr>
        <w:shd w:val="clear" w:color="auto" w:fill="D6E3BC"/>
        <w:suppressAutoHyphens/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</w:pPr>
      <w:r w:rsidRPr="004A6672"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  <w:t>Pompa beczkowa na substancje</w:t>
      </w:r>
      <w:r w:rsidRPr="004A6672"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  <w:t>:</w:t>
      </w:r>
      <w:r w:rsidRPr="004A6672"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  <w:t xml:space="preserve"> olej napędowy oraz opałowy</w:t>
      </w: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  <w:t>:</w:t>
      </w:r>
      <w:bookmarkStart w:id="0" w:name="_GoBack"/>
      <w:bookmarkEnd w:id="0"/>
    </w:p>
    <w:p w:rsidR="004A6672" w:rsidRPr="004A6672" w:rsidRDefault="004A6672" w:rsidP="004A6672">
      <w:pPr>
        <w:shd w:val="clear" w:color="auto" w:fill="D6E3BC"/>
        <w:suppressAutoHyphens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4A6672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Wydajność min.</w:t>
      </w:r>
      <w:r w:rsidRPr="004A6672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  <w:t>35 l/min</w:t>
      </w:r>
    </w:p>
    <w:p w:rsidR="004A6672" w:rsidRPr="004A6672" w:rsidRDefault="004A6672" w:rsidP="004A6672">
      <w:pPr>
        <w:shd w:val="clear" w:color="auto" w:fill="D6E3BC"/>
        <w:suppressAutoHyphens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4A6672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Maks. wys. tłoczenia przy głęb. zanurzenia 1,6 m</w:t>
      </w:r>
      <w:r w:rsidRPr="004A6672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  <w:t>5 m</w:t>
      </w:r>
    </w:p>
    <w:p w:rsidR="004A6672" w:rsidRPr="004A6672" w:rsidRDefault="004A6672" w:rsidP="004A6672">
      <w:pPr>
        <w:shd w:val="clear" w:color="auto" w:fill="D6E3BC"/>
        <w:suppressAutoHyphens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4A6672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Dł. węża ssącego / odprowadzającego do indywidualnego odmierzania min. 6 m</w:t>
      </w:r>
    </w:p>
    <w:p w:rsidR="004A6672" w:rsidRPr="004A6672" w:rsidRDefault="004A6672" w:rsidP="004A6672">
      <w:pPr>
        <w:shd w:val="clear" w:color="auto" w:fill="D6E3BC"/>
        <w:suppressAutoHyphens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4A6672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Długość węża ssącego min.</w:t>
      </w:r>
      <w:r w:rsidRPr="004A6672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  <w:t>6 m</w:t>
      </w:r>
    </w:p>
    <w:p w:rsidR="004A6672" w:rsidRPr="004A6672" w:rsidRDefault="004A6672" w:rsidP="004A6672">
      <w:pPr>
        <w:shd w:val="clear" w:color="auto" w:fill="D6E3BC"/>
        <w:suppressAutoHyphens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4A6672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Średnica nominalna węża</w:t>
      </w:r>
      <w:r w:rsidRPr="004A6672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  <w:t xml:space="preserve"> min. DN 19</w:t>
      </w:r>
    </w:p>
    <w:p w:rsidR="004A6672" w:rsidRPr="004A6672" w:rsidRDefault="004A6672" w:rsidP="004A6672">
      <w:pPr>
        <w:shd w:val="clear" w:color="auto" w:fill="D6E3BC"/>
        <w:suppressAutoHyphens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4A6672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Lepkość przy +20 °C maks.</w:t>
      </w:r>
      <w:r w:rsidRPr="004A6672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  <w:t xml:space="preserve">20 </w:t>
      </w:r>
      <w:proofErr w:type="spellStart"/>
      <w:r w:rsidRPr="004A6672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mPas</w:t>
      </w:r>
      <w:proofErr w:type="spellEnd"/>
    </w:p>
    <w:p w:rsidR="004A6672" w:rsidRPr="004A6672" w:rsidRDefault="004A6672" w:rsidP="004A6672">
      <w:pPr>
        <w:shd w:val="clear" w:color="auto" w:fill="D6E3BC"/>
        <w:suppressAutoHyphens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4A6672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Napięcie</w:t>
      </w:r>
      <w:r w:rsidRPr="004A6672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  <w:t>230 V</w:t>
      </w:r>
    </w:p>
    <w:p w:rsidR="004A6672" w:rsidRPr="004A6672" w:rsidRDefault="004A6672" w:rsidP="004A6672">
      <w:pPr>
        <w:shd w:val="clear" w:color="auto" w:fill="D6E3BC"/>
        <w:suppressAutoHyphens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4A6672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Moc</w:t>
      </w:r>
      <w:r w:rsidRPr="004A6672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  <w:t>224 W</w:t>
      </w:r>
    </w:p>
    <w:p w:rsidR="00DC7B60" w:rsidRDefault="00DC7B60"/>
    <w:sectPr w:rsidR="00DC7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05"/>
    <w:rsid w:val="002974D1"/>
    <w:rsid w:val="004A6672"/>
    <w:rsid w:val="006E2505"/>
    <w:rsid w:val="00BF78CF"/>
    <w:rsid w:val="00DC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288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2022-10-19T08:57:00Z</dcterms:created>
  <dcterms:modified xsi:type="dcterms:W3CDTF">2022-10-19T08:58:00Z</dcterms:modified>
</cp:coreProperties>
</file>